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A" w:rsidRPr="00AA7404" w:rsidRDefault="008A025A" w:rsidP="008A025A">
      <w:pPr>
        <w:jc w:val="center"/>
        <w:rPr>
          <w:sz w:val="36"/>
          <w:u w:val="single"/>
        </w:rPr>
      </w:pPr>
      <w:r w:rsidRPr="00AA7404">
        <w:rPr>
          <w:sz w:val="36"/>
          <w:u w:val="single"/>
        </w:rPr>
        <w:t>Immigration in the Late 1800s &amp; Early 1900s</w:t>
      </w:r>
    </w:p>
    <w:p w:rsidR="008A025A" w:rsidRDefault="008A025A" w:rsidP="008A025A">
      <w:pPr>
        <w:jc w:val="center"/>
        <w:rPr>
          <w:sz w:val="36"/>
        </w:rPr>
      </w:pPr>
    </w:p>
    <w:p w:rsidR="008A025A" w:rsidRDefault="008A025A" w:rsidP="008A025A">
      <w:pPr>
        <w:rPr>
          <w:sz w:val="36"/>
        </w:rPr>
        <w:sectPr w:rsidR="008A025A">
          <w:pgSz w:w="12240" w:h="15840"/>
          <w:pgMar w:top="720" w:right="720" w:bottom="720" w:left="720" w:gutter="0"/>
        </w:sectPr>
      </w:pPr>
    </w:p>
    <w:p w:rsidR="00533AA8" w:rsidRDefault="008A025A" w:rsidP="008A025A">
      <w:r>
        <w:t xml:space="preserve">Between 1880 and 1920, twenty-three million people came to America.  These people were called </w:t>
      </w:r>
      <w:r w:rsidRPr="008A025A">
        <w:rPr>
          <w:b/>
        </w:rPr>
        <w:t>Immigrants</w:t>
      </w:r>
      <w:r>
        <w:t>.  They came looking for a better life.</w:t>
      </w:r>
    </w:p>
    <w:p w:rsidR="008A025A" w:rsidRDefault="008A025A" w:rsidP="008A025A"/>
    <w:p w:rsidR="008A025A" w:rsidRDefault="008A025A" w:rsidP="008A025A">
      <w:pPr>
        <w:jc w:val="center"/>
        <w:rPr>
          <w:sz w:val="28"/>
        </w:rPr>
      </w:pPr>
      <w:r w:rsidRPr="00AA7404">
        <w:rPr>
          <w:sz w:val="28"/>
          <w:u w:val="single"/>
        </w:rPr>
        <w:t>Who were they</w:t>
      </w:r>
      <w:r w:rsidRPr="008A025A">
        <w:rPr>
          <w:sz w:val="28"/>
        </w:rPr>
        <w:t>?</w:t>
      </w:r>
    </w:p>
    <w:p w:rsidR="008A025A" w:rsidRDefault="008A025A" w:rsidP="008A025A">
      <w:r>
        <w:t>In the Late 1800s &amp; Early 1900s, immigrants came to the United States from all over the world.  However, a large number of immigrants came from Italy &amp; Eastern Europe.</w:t>
      </w:r>
    </w:p>
    <w:p w:rsidR="008A025A" w:rsidRDefault="008A025A" w:rsidP="008A025A">
      <w:r>
        <w:t xml:space="preserve">Italian Immigrants were mainly farmers who didn’t own their own land, but were farm workers.  They were often poor and many of them came to America to escape </w:t>
      </w:r>
      <w:r w:rsidRPr="008A025A">
        <w:rPr>
          <w:b/>
        </w:rPr>
        <w:t>poverty</w:t>
      </w:r>
      <w:r>
        <w:t>.</w:t>
      </w:r>
    </w:p>
    <w:p w:rsidR="00533AA8" w:rsidRDefault="008A025A" w:rsidP="008A025A">
      <w:r>
        <w:t xml:space="preserve">Eastern European Immigrants were mainly Jews who came to America in the early 1900s.  Before coming to America, many Eastern European Jews lived in small Jewish towns, called </w:t>
      </w:r>
      <w:proofErr w:type="spellStart"/>
      <w:r w:rsidRPr="008A025A">
        <w:rPr>
          <w:b/>
        </w:rPr>
        <w:t>Shtetls</w:t>
      </w:r>
      <w:proofErr w:type="spellEnd"/>
      <w:r>
        <w:t xml:space="preserve">.  During the early 1900s, laws in Eastern Europe were passed making it illegal for Jews to own land or attend schools.  </w:t>
      </w:r>
      <w:r w:rsidRPr="008A025A">
        <w:rPr>
          <w:b/>
        </w:rPr>
        <w:t>Pogroms</w:t>
      </w:r>
      <w:r>
        <w:t>, or massacres of Jewish people, were also occurring at this time.  Many Eastern European Jews came to America to find safety and escape discrimination.</w:t>
      </w:r>
    </w:p>
    <w:p w:rsidR="008A025A" w:rsidRDefault="008A025A" w:rsidP="00533AA8">
      <w:pPr>
        <w:jc w:val="center"/>
      </w:pPr>
    </w:p>
    <w:p w:rsidR="00671266" w:rsidRDefault="00671266" w:rsidP="00533AA8">
      <w:pPr>
        <w:jc w:val="center"/>
      </w:pPr>
      <w:r>
        <w:rPr>
          <w:noProof/>
        </w:rPr>
        <w:drawing>
          <wp:inline distT="0" distB="0" distL="0" distR="0">
            <wp:extent cx="2528629" cy="2667000"/>
            <wp:effectExtent l="0" t="0" r="0" b="0"/>
            <wp:docPr id="10" name="P 1" descr="ellis_island_leaving.gif.jpg"/>
            <wp:cNvGraphicFramePr/>
            <a:graphic xmlns:a="http://schemas.openxmlformats.org/drawingml/2006/main">
              <a:graphicData uri="http://schemas.openxmlformats.org/drawingml/2006/picture">
                <pic:pic xmlns:pic="http://schemas.openxmlformats.org/drawingml/2006/picture">
                  <pic:nvPicPr>
                    <pic:cNvPr id="0" name="Content Placeholder 4" descr="ellis_island_leaving.gif.jpg"/>
                    <pic:cNvPicPr>
                      <a:picLocks noGrp="1" noChangeAspect="1"/>
                    </pic:cNvPicPr>
                  </pic:nvPicPr>
                  <pic:blipFill>
                    <a:blip r:embed="rId4"/>
                    <a:srcRect l="-10644" r="-10644"/>
                    <a:stretch>
                      <a:fillRect/>
                    </a:stretch>
                  </pic:blipFill>
                  <pic:spPr>
                    <a:xfrm>
                      <a:off x="0" y="0"/>
                      <a:ext cx="2528629" cy="2667000"/>
                    </a:xfrm>
                    <a:prstGeom prst="rect">
                      <a:avLst/>
                    </a:prstGeom>
                  </pic:spPr>
                </pic:pic>
              </a:graphicData>
            </a:graphic>
          </wp:inline>
        </w:drawing>
      </w:r>
    </w:p>
    <w:p w:rsidR="00533AA8" w:rsidRPr="00533AA8" w:rsidRDefault="00671266" w:rsidP="00533AA8">
      <w:pPr>
        <w:jc w:val="center"/>
        <w:rPr>
          <w:sz w:val="20"/>
        </w:rPr>
      </w:pPr>
      <w:r>
        <w:rPr>
          <w:sz w:val="20"/>
        </w:rPr>
        <w:t>Immigrant family.</w:t>
      </w:r>
    </w:p>
    <w:tbl>
      <w:tblPr>
        <w:tblStyle w:val="TableGrid"/>
        <w:tblW w:w="0" w:type="auto"/>
        <w:tblInd w:w="288" w:type="dxa"/>
        <w:tblLook w:val="00BF"/>
      </w:tblPr>
      <w:tblGrid>
        <w:gridCol w:w="5040"/>
      </w:tblGrid>
      <w:tr w:rsidR="00533AA8" w:rsidTr="00247419">
        <w:tc>
          <w:tcPr>
            <w:tcW w:w="5040" w:type="dxa"/>
          </w:tcPr>
          <w:p w:rsidR="00533AA8" w:rsidRDefault="00533AA8" w:rsidP="00533AA8">
            <w:pPr>
              <w:jc w:val="center"/>
              <w:rPr>
                <w:sz w:val="28"/>
              </w:rPr>
            </w:pPr>
          </w:p>
          <w:p w:rsidR="00533AA8" w:rsidRPr="00533AA8" w:rsidRDefault="00533AA8" w:rsidP="00533AA8">
            <w:pPr>
              <w:spacing w:after="200"/>
              <w:jc w:val="center"/>
              <w:rPr>
                <w:sz w:val="28"/>
              </w:rPr>
            </w:pPr>
            <w:r w:rsidRPr="00533AA8">
              <w:rPr>
                <w:sz w:val="28"/>
              </w:rPr>
              <w:t>Immigration to the US by Decade</w:t>
            </w:r>
          </w:p>
          <w:tbl>
            <w:tblPr>
              <w:tblStyle w:val="TableGrid"/>
              <w:tblW w:w="0" w:type="auto"/>
              <w:jc w:val="center"/>
              <w:tblLook w:val="00BF"/>
            </w:tblPr>
            <w:tblGrid>
              <w:gridCol w:w="1818"/>
              <w:gridCol w:w="1818"/>
            </w:tblGrid>
            <w:tr w:rsidR="00533AA8">
              <w:trPr>
                <w:jc w:val="center"/>
              </w:trPr>
              <w:tc>
                <w:tcPr>
                  <w:tcW w:w="1818" w:type="dxa"/>
                </w:tcPr>
                <w:p w:rsidR="00533AA8" w:rsidRDefault="00533AA8" w:rsidP="00503097">
                  <w:pPr>
                    <w:jc w:val="center"/>
                  </w:pPr>
                  <w:r>
                    <w:t>Decade</w:t>
                  </w:r>
                </w:p>
              </w:tc>
              <w:tc>
                <w:tcPr>
                  <w:tcW w:w="1818" w:type="dxa"/>
                </w:tcPr>
                <w:p w:rsidR="00533AA8" w:rsidRDefault="00533AA8" w:rsidP="00503097">
                  <w:pPr>
                    <w:jc w:val="center"/>
                  </w:pPr>
                  <w:r>
                    <w:t>Immigration</w:t>
                  </w:r>
                </w:p>
              </w:tc>
            </w:tr>
            <w:tr w:rsidR="00533AA8">
              <w:trPr>
                <w:jc w:val="center"/>
              </w:trPr>
              <w:tc>
                <w:tcPr>
                  <w:tcW w:w="1818" w:type="dxa"/>
                </w:tcPr>
                <w:p w:rsidR="00533AA8" w:rsidRDefault="00533AA8" w:rsidP="008A025A">
                  <w:r>
                    <w:t>1861-1870</w:t>
                  </w:r>
                </w:p>
              </w:tc>
              <w:tc>
                <w:tcPr>
                  <w:tcW w:w="1818" w:type="dxa"/>
                </w:tcPr>
                <w:p w:rsidR="00533AA8" w:rsidRDefault="00533AA8" w:rsidP="008A025A">
                  <w:r>
                    <w:t>2.3 Million</w:t>
                  </w:r>
                </w:p>
              </w:tc>
            </w:tr>
            <w:tr w:rsidR="00533AA8">
              <w:trPr>
                <w:jc w:val="center"/>
              </w:trPr>
              <w:tc>
                <w:tcPr>
                  <w:tcW w:w="1818" w:type="dxa"/>
                </w:tcPr>
                <w:p w:rsidR="00533AA8" w:rsidRDefault="00533AA8" w:rsidP="008A025A">
                  <w:r>
                    <w:t>1871-1880</w:t>
                  </w:r>
                </w:p>
              </w:tc>
              <w:tc>
                <w:tcPr>
                  <w:tcW w:w="1818" w:type="dxa"/>
                </w:tcPr>
                <w:p w:rsidR="00533AA8" w:rsidRDefault="00533AA8" w:rsidP="008A025A">
                  <w:r>
                    <w:t>2.8 Million</w:t>
                  </w:r>
                </w:p>
              </w:tc>
            </w:tr>
            <w:tr w:rsidR="00533AA8">
              <w:trPr>
                <w:jc w:val="center"/>
              </w:trPr>
              <w:tc>
                <w:tcPr>
                  <w:tcW w:w="1818" w:type="dxa"/>
                </w:tcPr>
                <w:p w:rsidR="00533AA8" w:rsidRDefault="00533AA8" w:rsidP="008A025A">
                  <w:r>
                    <w:t>1881-1890</w:t>
                  </w:r>
                </w:p>
              </w:tc>
              <w:tc>
                <w:tcPr>
                  <w:tcW w:w="1818" w:type="dxa"/>
                </w:tcPr>
                <w:p w:rsidR="00533AA8" w:rsidRDefault="00533AA8" w:rsidP="008A025A">
                  <w:r>
                    <w:t>5.2 Million</w:t>
                  </w:r>
                </w:p>
              </w:tc>
            </w:tr>
            <w:tr w:rsidR="00533AA8">
              <w:trPr>
                <w:jc w:val="center"/>
              </w:trPr>
              <w:tc>
                <w:tcPr>
                  <w:tcW w:w="1818" w:type="dxa"/>
                </w:tcPr>
                <w:p w:rsidR="00533AA8" w:rsidRDefault="00533AA8" w:rsidP="008A025A">
                  <w:r>
                    <w:t>1891-1900</w:t>
                  </w:r>
                </w:p>
              </w:tc>
              <w:tc>
                <w:tcPr>
                  <w:tcW w:w="1818" w:type="dxa"/>
                </w:tcPr>
                <w:p w:rsidR="00533AA8" w:rsidRDefault="00533AA8" w:rsidP="008A025A">
                  <w:r>
                    <w:t>3.7 Million</w:t>
                  </w:r>
                </w:p>
              </w:tc>
            </w:tr>
            <w:tr w:rsidR="00533AA8">
              <w:trPr>
                <w:jc w:val="center"/>
              </w:trPr>
              <w:tc>
                <w:tcPr>
                  <w:tcW w:w="1818" w:type="dxa"/>
                </w:tcPr>
                <w:p w:rsidR="00533AA8" w:rsidRDefault="00533AA8" w:rsidP="008A025A">
                  <w:r>
                    <w:t>1901-1910</w:t>
                  </w:r>
                </w:p>
              </w:tc>
              <w:tc>
                <w:tcPr>
                  <w:tcW w:w="1818" w:type="dxa"/>
                </w:tcPr>
                <w:p w:rsidR="00533AA8" w:rsidRDefault="00533AA8" w:rsidP="008A025A">
                  <w:r>
                    <w:t>8.8 Million</w:t>
                  </w:r>
                </w:p>
              </w:tc>
            </w:tr>
            <w:tr w:rsidR="00533AA8">
              <w:trPr>
                <w:jc w:val="center"/>
              </w:trPr>
              <w:tc>
                <w:tcPr>
                  <w:tcW w:w="1818" w:type="dxa"/>
                </w:tcPr>
                <w:p w:rsidR="00533AA8" w:rsidRDefault="00533AA8" w:rsidP="008A025A">
                  <w:r>
                    <w:t>1911-1920</w:t>
                  </w:r>
                </w:p>
              </w:tc>
              <w:tc>
                <w:tcPr>
                  <w:tcW w:w="1818" w:type="dxa"/>
                </w:tcPr>
                <w:p w:rsidR="00533AA8" w:rsidRDefault="00533AA8" w:rsidP="008A025A">
                  <w:r>
                    <w:t>5.7 Million</w:t>
                  </w:r>
                </w:p>
              </w:tc>
            </w:tr>
            <w:tr w:rsidR="00533AA8">
              <w:trPr>
                <w:jc w:val="center"/>
              </w:trPr>
              <w:tc>
                <w:tcPr>
                  <w:tcW w:w="1818" w:type="dxa"/>
                </w:tcPr>
                <w:p w:rsidR="00533AA8" w:rsidRDefault="00533AA8" w:rsidP="008A025A">
                  <w:r>
                    <w:t>1921-1930</w:t>
                  </w:r>
                </w:p>
              </w:tc>
              <w:tc>
                <w:tcPr>
                  <w:tcW w:w="1818" w:type="dxa"/>
                </w:tcPr>
                <w:p w:rsidR="00533AA8" w:rsidRDefault="00533AA8" w:rsidP="00533AA8">
                  <w:r>
                    <w:t>4.1 Million</w:t>
                  </w:r>
                </w:p>
              </w:tc>
            </w:tr>
          </w:tbl>
          <w:p w:rsidR="00B5100A" w:rsidRDefault="00B5100A" w:rsidP="00B5100A">
            <w:pPr>
              <w:rPr>
                <w:sz w:val="28"/>
              </w:rPr>
            </w:pPr>
          </w:p>
          <w:p w:rsidR="00533AA8" w:rsidRDefault="00533AA8" w:rsidP="00B5100A">
            <w:pPr>
              <w:rPr>
                <w:sz w:val="28"/>
              </w:rPr>
            </w:pPr>
          </w:p>
        </w:tc>
      </w:tr>
    </w:tbl>
    <w:p w:rsidR="00533AA8" w:rsidRDefault="00533AA8" w:rsidP="00533AA8">
      <w:pPr>
        <w:spacing w:after="0"/>
        <w:jc w:val="center"/>
        <w:rPr>
          <w:sz w:val="28"/>
        </w:rPr>
      </w:pPr>
    </w:p>
    <w:p w:rsidR="00533AA8" w:rsidRDefault="00533AA8" w:rsidP="008A025A">
      <w:pPr>
        <w:jc w:val="center"/>
        <w:rPr>
          <w:sz w:val="28"/>
          <w:u w:val="single"/>
        </w:rPr>
      </w:pPr>
    </w:p>
    <w:p w:rsidR="008A025A" w:rsidRPr="00AA7404" w:rsidRDefault="008A025A" w:rsidP="008A025A">
      <w:pPr>
        <w:jc w:val="center"/>
        <w:rPr>
          <w:sz w:val="28"/>
          <w:u w:val="single"/>
        </w:rPr>
      </w:pPr>
      <w:r w:rsidRPr="00AA7404">
        <w:rPr>
          <w:sz w:val="28"/>
          <w:u w:val="single"/>
        </w:rPr>
        <w:t>Ellis Island</w:t>
      </w:r>
    </w:p>
    <w:p w:rsidR="008A025A" w:rsidRDefault="008A025A" w:rsidP="008A025A">
      <w:r>
        <w:t>Ellis Island is located in the Bay of New York City.  In 1890, Congress designated Ellis Island as an immigration Station.  By the end of 1910, six million immigrants had come through Ellis Island.</w:t>
      </w:r>
    </w:p>
    <w:p w:rsidR="00247419" w:rsidRDefault="00CD3198" w:rsidP="008A025A">
      <w:r>
        <w:t>At Ellis Island, immigrants were tagged according to what language they spoke and they were marked with chalk according to their medical problems.  They then were asked 32 background questions.  Any immigrants containing contagious diseases were shipped back to their country of origin.</w:t>
      </w:r>
    </w:p>
    <w:p w:rsidR="00533AA8" w:rsidRDefault="00533AA8" w:rsidP="008A025A"/>
    <w:tbl>
      <w:tblPr>
        <w:tblStyle w:val="TableGrid"/>
        <w:tblW w:w="0" w:type="auto"/>
        <w:tblInd w:w="198" w:type="dxa"/>
        <w:tblLook w:val="00BF"/>
      </w:tblPr>
      <w:tblGrid>
        <w:gridCol w:w="5130"/>
      </w:tblGrid>
      <w:tr w:rsidR="00533AA8" w:rsidTr="00247419">
        <w:tc>
          <w:tcPr>
            <w:tcW w:w="5130" w:type="dxa"/>
          </w:tcPr>
          <w:p w:rsidR="00533AA8" w:rsidRDefault="00533AA8" w:rsidP="008A025A"/>
          <w:p w:rsidR="00533AA8" w:rsidRDefault="00533AA8" w:rsidP="00533AA8">
            <w:pPr>
              <w:jc w:val="center"/>
              <w:rPr>
                <w:sz w:val="28"/>
                <w:u w:val="single"/>
              </w:rPr>
            </w:pPr>
            <w:r>
              <w:rPr>
                <w:sz w:val="28"/>
                <w:u w:val="single"/>
              </w:rPr>
              <w:t>Vocabulary</w:t>
            </w:r>
          </w:p>
          <w:p w:rsidR="00533AA8" w:rsidRDefault="00533AA8" w:rsidP="00533AA8">
            <w:pPr>
              <w:jc w:val="center"/>
              <w:rPr>
                <w:sz w:val="28"/>
                <w:u w:val="single"/>
              </w:rPr>
            </w:pPr>
          </w:p>
          <w:p w:rsidR="00533AA8" w:rsidRPr="00247419" w:rsidRDefault="00533AA8" w:rsidP="00533AA8">
            <w:pPr>
              <w:rPr>
                <w:sz w:val="22"/>
              </w:rPr>
            </w:pPr>
            <w:r w:rsidRPr="00247419">
              <w:rPr>
                <w:sz w:val="22"/>
              </w:rPr>
              <w:t>Immigrants – People who move into a new country.</w:t>
            </w:r>
          </w:p>
          <w:p w:rsidR="00533AA8" w:rsidRPr="00247419" w:rsidRDefault="00533AA8" w:rsidP="00533AA8">
            <w:pPr>
              <w:rPr>
                <w:sz w:val="22"/>
              </w:rPr>
            </w:pPr>
          </w:p>
          <w:p w:rsidR="00533AA8" w:rsidRPr="00247419" w:rsidRDefault="00533AA8" w:rsidP="00533AA8">
            <w:pPr>
              <w:rPr>
                <w:sz w:val="22"/>
              </w:rPr>
            </w:pPr>
            <w:r w:rsidRPr="00247419">
              <w:rPr>
                <w:sz w:val="22"/>
              </w:rPr>
              <w:t>Poverty – The condition of being poor.</w:t>
            </w:r>
          </w:p>
          <w:p w:rsidR="00533AA8" w:rsidRPr="00247419" w:rsidRDefault="00533AA8" w:rsidP="00533AA8">
            <w:pPr>
              <w:rPr>
                <w:sz w:val="22"/>
              </w:rPr>
            </w:pPr>
          </w:p>
          <w:p w:rsidR="00533AA8" w:rsidRPr="00247419" w:rsidRDefault="00533AA8" w:rsidP="00533AA8">
            <w:pPr>
              <w:rPr>
                <w:sz w:val="22"/>
              </w:rPr>
            </w:pPr>
            <w:proofErr w:type="spellStart"/>
            <w:r w:rsidRPr="00247419">
              <w:rPr>
                <w:sz w:val="22"/>
              </w:rPr>
              <w:t>Shtetl</w:t>
            </w:r>
            <w:proofErr w:type="spellEnd"/>
            <w:r w:rsidRPr="00247419">
              <w:rPr>
                <w:sz w:val="22"/>
              </w:rPr>
              <w:t xml:space="preserve"> – Jewish village found in Eastern Europe.</w:t>
            </w:r>
          </w:p>
          <w:p w:rsidR="00533AA8" w:rsidRPr="00247419" w:rsidRDefault="00533AA8" w:rsidP="00533AA8">
            <w:pPr>
              <w:rPr>
                <w:sz w:val="22"/>
              </w:rPr>
            </w:pPr>
          </w:p>
          <w:p w:rsidR="00533AA8" w:rsidRPr="00247419" w:rsidRDefault="00533AA8" w:rsidP="00533AA8">
            <w:pPr>
              <w:rPr>
                <w:sz w:val="22"/>
              </w:rPr>
            </w:pPr>
            <w:r w:rsidRPr="00247419">
              <w:rPr>
                <w:sz w:val="22"/>
              </w:rPr>
              <w:t>Pogroms – Organized Massacre of an ethnic group.</w:t>
            </w:r>
          </w:p>
          <w:p w:rsidR="00533AA8" w:rsidRPr="00247419" w:rsidRDefault="00533AA8" w:rsidP="00533AA8">
            <w:pPr>
              <w:rPr>
                <w:sz w:val="22"/>
              </w:rPr>
            </w:pPr>
          </w:p>
          <w:p w:rsidR="00533AA8" w:rsidRPr="00247419" w:rsidRDefault="00533AA8" w:rsidP="00533AA8">
            <w:pPr>
              <w:rPr>
                <w:sz w:val="22"/>
              </w:rPr>
            </w:pPr>
            <w:r w:rsidRPr="00247419">
              <w:rPr>
                <w:sz w:val="22"/>
              </w:rPr>
              <w:t>Tenement – A rundown, overcrowded apartment.</w:t>
            </w:r>
          </w:p>
          <w:p w:rsidR="00533AA8" w:rsidRDefault="00533AA8" w:rsidP="008A025A"/>
        </w:tc>
      </w:tr>
    </w:tbl>
    <w:p w:rsidR="00671266" w:rsidRDefault="00671266" w:rsidP="008A025A"/>
    <w:p w:rsidR="00CD3198" w:rsidRPr="00AA7404" w:rsidRDefault="00CD3198" w:rsidP="00533AA8">
      <w:pPr>
        <w:jc w:val="center"/>
        <w:rPr>
          <w:sz w:val="28"/>
          <w:u w:val="single"/>
        </w:rPr>
      </w:pPr>
      <w:r w:rsidRPr="00AA7404">
        <w:rPr>
          <w:sz w:val="28"/>
          <w:u w:val="single"/>
        </w:rPr>
        <w:t>Life in America</w:t>
      </w:r>
    </w:p>
    <w:p w:rsidR="00571DA9" w:rsidRDefault="00571DA9" w:rsidP="00CD3198">
      <w:r>
        <w:t>The majority of immigrants settled in big cities where factory jobs were available.  In these large cities, many immigrants settled within neighborhoods with people of similar ethnic backgrounds.  Some of these neighborhoods included Little Italy, Chinatown, &amp; Little Romania.</w:t>
      </w:r>
    </w:p>
    <w:p w:rsidR="00533AA8" w:rsidRDefault="00571DA9" w:rsidP="00CD3198">
      <w:r>
        <w:t xml:space="preserve">Many poor immigrants rented rooms in </w:t>
      </w:r>
      <w:r w:rsidRPr="00571DA9">
        <w:rPr>
          <w:b/>
        </w:rPr>
        <w:t>tenements</w:t>
      </w:r>
      <w:r>
        <w:t xml:space="preserve">.  Tenements were rundown apartment buildings with poor lighting, poor ventilation, and few facilities.  Ten to Twelve immigrants would often share a tenement room, splitting the rent between them.  </w:t>
      </w:r>
    </w:p>
    <w:p w:rsidR="00B5100A" w:rsidRDefault="00533AA8" w:rsidP="00B5100A">
      <w:pPr>
        <w:spacing w:after="120"/>
        <w:jc w:val="center"/>
      </w:pPr>
      <w:r w:rsidRPr="00AA7404">
        <w:drawing>
          <wp:inline distT="0" distB="0" distL="0" distR="0">
            <wp:extent cx="2148840" cy="2296160"/>
            <wp:effectExtent l="0" t="0" r="0" b="0"/>
            <wp:docPr id="11" name="P 1" descr="sp_aaib058_16x20immigrant-family-on-ellis-island-posters11252674815.jpg"/>
            <wp:cNvGraphicFramePr/>
            <a:graphic xmlns:a="http://schemas.openxmlformats.org/drawingml/2006/main">
              <a:graphicData uri="http://schemas.openxmlformats.org/drawingml/2006/picture">
                <pic:pic xmlns:pic="http://schemas.openxmlformats.org/drawingml/2006/picture">
                  <pic:nvPicPr>
                    <pic:cNvPr id="0" name="Content Placeholder 7" descr="sp_aaib058_16x20immigrant-family-on-ellis-island-posters11252674815.jpg"/>
                    <pic:cNvPicPr>
                      <a:picLocks noGrp="1" noChangeAspect="1"/>
                    </pic:cNvPicPr>
                  </pic:nvPicPr>
                  <pic:blipFill>
                    <a:blip r:embed="rId5"/>
                    <a:srcRect l="-6740" r="-6740"/>
                    <a:stretch>
                      <a:fillRect/>
                    </a:stretch>
                  </pic:blipFill>
                  <pic:spPr>
                    <a:xfrm>
                      <a:off x="0" y="0"/>
                      <a:ext cx="2152558" cy="2300133"/>
                    </a:xfrm>
                    <a:prstGeom prst="rect">
                      <a:avLst/>
                    </a:prstGeom>
                  </pic:spPr>
                </pic:pic>
              </a:graphicData>
            </a:graphic>
          </wp:inline>
        </w:drawing>
      </w:r>
    </w:p>
    <w:p w:rsidR="00AA7404" w:rsidRPr="00B5100A" w:rsidRDefault="00533AA8" w:rsidP="00B5100A">
      <w:pPr>
        <w:spacing w:after="120"/>
        <w:jc w:val="center"/>
      </w:pPr>
      <w:proofErr w:type="gramStart"/>
      <w:r>
        <w:rPr>
          <w:sz w:val="20"/>
        </w:rPr>
        <w:t xml:space="preserve">Immigrants </w:t>
      </w:r>
      <w:r w:rsidRPr="00AA7404">
        <w:rPr>
          <w:sz w:val="20"/>
        </w:rPr>
        <w:t>arriving in America.</w:t>
      </w:r>
      <w:proofErr w:type="gramEnd"/>
    </w:p>
    <w:p w:rsidR="00533AA8" w:rsidRDefault="00671266" w:rsidP="00533AA8">
      <w:pPr>
        <w:spacing w:after="120"/>
        <w:jc w:val="center"/>
        <w:rPr>
          <w:sz w:val="20"/>
        </w:rPr>
      </w:pPr>
      <w:r>
        <w:rPr>
          <w:noProof/>
        </w:rPr>
        <w:drawing>
          <wp:inline distT="0" distB="0" distL="0" distR="0">
            <wp:extent cx="3434098" cy="2748280"/>
            <wp:effectExtent l="25400" t="0" r="0" b="0"/>
            <wp:docPr id="9" name="Picture 8" descr="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png"/>
                    <pic:cNvPicPr/>
                  </pic:nvPicPr>
                  <pic:blipFill>
                    <a:blip r:embed="rId6"/>
                    <a:stretch>
                      <a:fillRect/>
                    </a:stretch>
                  </pic:blipFill>
                  <pic:spPr>
                    <a:xfrm>
                      <a:off x="0" y="0"/>
                      <a:ext cx="3444247" cy="2756402"/>
                    </a:xfrm>
                    <a:prstGeom prst="rect">
                      <a:avLst/>
                    </a:prstGeom>
                  </pic:spPr>
                </pic:pic>
              </a:graphicData>
            </a:graphic>
          </wp:inline>
        </w:drawing>
      </w:r>
    </w:p>
    <w:p w:rsidR="00AA7404" w:rsidRPr="00671266" w:rsidRDefault="00AA7404" w:rsidP="00533AA8">
      <w:pPr>
        <w:spacing w:after="120"/>
        <w:jc w:val="center"/>
      </w:pPr>
      <w:proofErr w:type="gramStart"/>
      <w:r>
        <w:rPr>
          <w:sz w:val="20"/>
        </w:rPr>
        <w:t>Immigrants living in a crowded tenement.</w:t>
      </w:r>
      <w:proofErr w:type="gramEnd"/>
    </w:p>
    <w:p w:rsidR="00571DA9" w:rsidRDefault="00571DA9" w:rsidP="00571DA9"/>
    <w:p w:rsidR="00571DA9" w:rsidRPr="00AA7404" w:rsidRDefault="00571DA9" w:rsidP="00571DA9">
      <w:pPr>
        <w:jc w:val="center"/>
        <w:rPr>
          <w:sz w:val="28"/>
          <w:u w:val="single"/>
        </w:rPr>
      </w:pPr>
      <w:r w:rsidRPr="00AA7404">
        <w:rPr>
          <w:sz w:val="28"/>
          <w:u w:val="single"/>
        </w:rPr>
        <w:t>Changing America</w:t>
      </w:r>
    </w:p>
    <w:p w:rsidR="00B5100A" w:rsidRDefault="00571DA9" w:rsidP="00B5100A">
      <w:r>
        <w:t xml:space="preserve">The immigrants that came to America during the late 1800s &amp; early </w:t>
      </w:r>
      <w:proofErr w:type="gramStart"/>
      <w:r>
        <w:t>1900s,</w:t>
      </w:r>
      <w:proofErr w:type="gramEnd"/>
      <w:r>
        <w:t xml:space="preserve"> changed the face of America.  Not only did they bring their language, customs, and culture, but they also brought their determination and strong work ethic.  All of this helped shape America into the melting pot it is today. </w:t>
      </w:r>
    </w:p>
    <w:p w:rsidR="00B5100A" w:rsidRDefault="00B5100A" w:rsidP="00B5100A"/>
    <w:p w:rsidR="00671266" w:rsidRDefault="00671266" w:rsidP="00571DA9">
      <w:pPr>
        <w:sectPr w:rsidR="00671266" w:rsidSect="00533AA8">
          <w:type w:val="continuous"/>
          <w:pgSz w:w="12240" w:h="15840"/>
          <w:pgMar w:top="720" w:right="720" w:bottom="720" w:left="720" w:gutter="0"/>
          <w:cols w:num="2" w:space="270"/>
        </w:sectPr>
      </w:pPr>
    </w:p>
    <w:p w:rsidR="00B5100A" w:rsidRDefault="00B5100A" w:rsidP="00B5100A"/>
    <w:p w:rsidR="00B5100A" w:rsidRDefault="00B5100A" w:rsidP="00B5100A">
      <w:pPr>
        <w:jc w:val="center"/>
      </w:pPr>
      <w:r>
        <w:t>European Emigration to the U.S. 1901-1910</w:t>
      </w:r>
    </w:p>
    <w:p w:rsidR="00B5100A" w:rsidRDefault="00B5100A" w:rsidP="00B5100A">
      <w:pPr>
        <w:jc w:val="center"/>
      </w:pPr>
      <w:r>
        <w:rPr>
          <w:noProof/>
        </w:rPr>
        <w:drawing>
          <wp:inline distT="0" distB="0" distL="0" distR="0">
            <wp:extent cx="3799840" cy="1993860"/>
            <wp:effectExtent l="25400" t="0" r="10160" b="0"/>
            <wp:docPr id="14" name="Picture 13" descr="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png"/>
                    <pic:cNvPicPr/>
                  </pic:nvPicPr>
                  <pic:blipFill>
                    <a:blip r:embed="rId7"/>
                    <a:stretch>
                      <a:fillRect/>
                    </a:stretch>
                  </pic:blipFill>
                  <pic:spPr>
                    <a:xfrm>
                      <a:off x="0" y="0"/>
                      <a:ext cx="3806720" cy="1997470"/>
                    </a:xfrm>
                    <a:prstGeom prst="rect">
                      <a:avLst/>
                    </a:prstGeom>
                  </pic:spPr>
                </pic:pic>
              </a:graphicData>
            </a:graphic>
          </wp:inline>
        </w:drawing>
      </w:r>
    </w:p>
    <w:p w:rsidR="00B5100A" w:rsidRPr="00B5100A" w:rsidRDefault="00B5100A" w:rsidP="00B5100A">
      <w:pPr>
        <w:pBdr>
          <w:bottom w:val="single" w:sz="12" w:space="1" w:color="auto"/>
        </w:pBdr>
      </w:pPr>
    </w:p>
    <w:p w:rsidR="00B5100A" w:rsidRDefault="00B5100A" w:rsidP="00B5100A">
      <w:pPr>
        <w:spacing w:after="0"/>
      </w:pPr>
      <w:r w:rsidRPr="00B5100A">
        <w:rPr>
          <w:u w:val="single"/>
        </w:rPr>
        <w:t>Sources</w:t>
      </w:r>
      <w:r>
        <w:t>:</w:t>
      </w:r>
    </w:p>
    <w:p w:rsidR="00B5100A" w:rsidRDefault="00B5100A" w:rsidP="00B5100A">
      <w:pPr>
        <w:spacing w:after="0"/>
      </w:pPr>
      <w:r w:rsidRPr="00B5100A">
        <w:t xml:space="preserve">Hopkinson, Deborah. </w:t>
      </w:r>
      <w:r w:rsidRPr="00B5100A">
        <w:rPr>
          <w:i/>
          <w:iCs/>
        </w:rPr>
        <w:t>Shutting out the Sky</w:t>
      </w:r>
      <w:r w:rsidRPr="00B5100A">
        <w:t>, 2003</w:t>
      </w:r>
      <w:r>
        <w:t>.</w:t>
      </w:r>
    </w:p>
    <w:p w:rsidR="00B5100A" w:rsidRDefault="00503097" w:rsidP="00B5100A">
      <w:pPr>
        <w:spacing w:after="0"/>
      </w:pPr>
      <w:r w:rsidRPr="00503097">
        <w:t>http://www.migrationinformation.org/datahub/charts/final.immig.shtml</w:t>
      </w:r>
    </w:p>
    <w:p w:rsidR="008A025A" w:rsidRPr="008A025A" w:rsidRDefault="00B5100A" w:rsidP="00B5100A">
      <w:pPr>
        <w:spacing w:after="0"/>
      </w:pPr>
      <w:r w:rsidRPr="00B5100A">
        <w:t>http://www.pbs.org/destinationamerica/usim_wn_flash.html</w:t>
      </w:r>
    </w:p>
    <w:sectPr w:rsidR="008A025A" w:rsidRPr="008A025A" w:rsidSect="00671266">
      <w:type w:val="continuous"/>
      <w:pgSz w:w="12240" w:h="15840"/>
      <w:pgMar w:top="720" w:right="720" w:bottom="720" w:left="720" w:gutter="0"/>
      <w:cols w:space="27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25A"/>
    <w:rsid w:val="00247419"/>
    <w:rsid w:val="0029056E"/>
    <w:rsid w:val="00503097"/>
    <w:rsid w:val="00533AA8"/>
    <w:rsid w:val="00571DA9"/>
    <w:rsid w:val="00671266"/>
    <w:rsid w:val="008A025A"/>
    <w:rsid w:val="00AA7404"/>
    <w:rsid w:val="00B5100A"/>
    <w:rsid w:val="00C330A6"/>
    <w:rsid w:val="00CD319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7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030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51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image" Target="media/image4.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393</Words>
  <Characters>2243</Characters>
  <Application>Microsoft Macintosh Word</Application>
  <DocSecurity>0</DocSecurity>
  <Lines>18</Lines>
  <Paragraphs>4</Paragraphs>
  <ScaleCrop>false</ScaleCrop>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Mandy George</cp:lastModifiedBy>
  <cp:revision>3</cp:revision>
  <dcterms:created xsi:type="dcterms:W3CDTF">2010-12-03T17:26:00Z</dcterms:created>
  <dcterms:modified xsi:type="dcterms:W3CDTF">2010-12-04T07:55:00Z</dcterms:modified>
</cp:coreProperties>
</file>